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D9" w:rsidRDefault="00F20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6" style="position:absolute;margin-left:4.5pt;margin-top:-34.85pt;width:193.15pt;height:101.65pt;z-index:251673600" coordorigin="1410,644" coordsize="3863,20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72;top:644;width:2034;height:1688;mso-wrap-style:none" filled="f" stroked="f">
              <v:textbox style="mso-fit-shape-to-text:t">
                <w:txbxContent>
                  <w:p w:rsidR="000A05D9" w:rsidRDefault="00044A9B" w:rsidP="000A05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8075" cy="82804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8075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1410;top:1966;width:3863;height:711" filled="f" stroked="f">
              <v:textbox>
                <w:txbxContent>
                  <w:p w:rsidR="000A05D9" w:rsidRDefault="000A05D9" w:rsidP="000A05D9">
                    <w:r>
                      <w:rPr>
                        <w:rFonts w:ascii="Calibri" w:hAnsi="Calibri" w:cs="Calibri"/>
                        <w:b/>
                        <w:bCs/>
                      </w:rPr>
                      <w:t>www.sharda.weebly.com</w:t>
                    </w:r>
                  </w:p>
                </w:txbxContent>
              </v:textbox>
            </v:shape>
          </v:group>
        </w:pict>
      </w:r>
      <w:r w:rsidR="00044A9B">
        <w:rPr>
          <w:noProof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4817745</wp:posOffset>
            </wp:positionH>
            <wp:positionV relativeFrom="page">
              <wp:posOffset>502920</wp:posOffset>
            </wp:positionV>
            <wp:extent cx="1771650" cy="78041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5D9" w:rsidRDefault="008F35D9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3220"/>
        <w:gridCol w:w="4720"/>
      </w:tblGrid>
      <w:tr w:rsidR="008F3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D9" w:rsidRDefault="008F35D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D9" w:rsidRDefault="008F35D9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From Accounting To ERP</w:t>
            </w:r>
          </w:p>
        </w:tc>
      </w:tr>
      <w:tr w:rsidR="008F3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D9" w:rsidRDefault="008F35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7"/>
                <w:szCs w:val="27"/>
              </w:rPr>
              <w:t>Courses - Certified Accounts Professional [Duration: 4 months]</w:t>
            </w:r>
          </w:p>
        </w:tc>
      </w:tr>
      <w:tr w:rsidR="008F3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1660" w:type="dxa"/>
            <w:tcBorders>
              <w:top w:val="nil"/>
              <w:left w:val="nil"/>
              <w:bottom w:val="single" w:sz="8" w:space="0" w:color="EDEDED"/>
              <w:right w:val="nil"/>
            </w:tcBorders>
            <w:vAlign w:val="bottom"/>
          </w:tcPr>
          <w:p w:rsidR="008F35D9" w:rsidRDefault="008F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EDEDED"/>
              <w:right w:val="nil"/>
            </w:tcBorders>
            <w:vAlign w:val="bottom"/>
          </w:tcPr>
          <w:p w:rsidR="008F35D9" w:rsidRDefault="008F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EDEDED"/>
              <w:right w:val="nil"/>
            </w:tcBorders>
            <w:vAlign w:val="bottom"/>
          </w:tcPr>
          <w:p w:rsidR="008F35D9" w:rsidRDefault="008F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F3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D9" w:rsidRDefault="008F35D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Module – 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D9" w:rsidRDefault="008F35D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Perfect Office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D9" w:rsidRDefault="008F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5D9" w:rsidRDefault="00F20B6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margin-left:479.05pt;margin-top:-21.7pt;width:1.05pt;height:2.15pt;z-index:-251673600;mso-position-horizontal-relative:text;mso-position-vertical-relative:text" o:allowincell="f" fillcolor="#ededed" stroked="f"/>
        </w:pict>
      </w:r>
      <w:r>
        <w:rPr>
          <w:noProof/>
        </w:rPr>
        <w:pict>
          <v:line id="_x0000_s1031" style="position:absolute;z-index:-251672576;mso-position-horizontal-relative:text;mso-position-vertical-relative:text" from=".6pt,-21.7pt" to=".6pt,371.95pt" o:allowincell="f" strokecolor="#ededed" strokeweight=".72pt"/>
        </w:pict>
      </w:r>
      <w:r>
        <w:rPr>
          <w:noProof/>
        </w:rPr>
        <w:pict>
          <v:line id="_x0000_s1032" style="position:absolute;z-index:-251671552;mso-position-horizontal-relative:text;mso-position-vertical-relative:text" from="479.55pt,-19.55pt" to="479.55pt,41.85pt" o:allowincell="f" strokecolor="#ededed" strokeweight=".72pt"/>
        </w:pict>
      </w:r>
      <w:r>
        <w:rPr>
          <w:noProof/>
        </w:rPr>
        <w:pict>
          <v:line id="_x0000_s1033" style="position:absolute;z-index:-251670528;mso-position-horizontal-relative:text;mso-position-vertical-relative:text" from=".95pt,5.75pt" to="479.2pt,5.75pt" o:allowincell="f" strokecolor="white" strokeweight=".08464mm"/>
        </w:pict>
      </w:r>
      <w:r>
        <w:rPr>
          <w:noProof/>
        </w:rPr>
        <w:pict>
          <v:rect id="_x0000_s1034" style="position:absolute;margin-left:479.05pt;margin-top:41.15pt;width:1.05pt;height:2.15pt;z-index:-251669504;mso-position-horizontal-relative:text;mso-position-vertical-relative:text" o:allowincell="f" fillcolor="#ededed" stroked="f"/>
        </w:pict>
      </w:r>
    </w:p>
    <w:p w:rsidR="008F35D9" w:rsidRDefault="008F35D9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20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Windows, MS Office 2007 - Word, Excel (special emphasis on MIS Reports), Power Point, Access, Outlook Express, Internet, E-Ticketing, E-Banking, E-Mail etc.</w:t>
      </w:r>
    </w:p>
    <w:p w:rsidR="008F35D9" w:rsidRDefault="00F20B6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68480" from=".25pt,-.85pt" to="479.9pt,-.85pt" o:allowincell="f" strokecolor="#ededed" strokeweight="1.44pt"/>
        </w:pict>
      </w:r>
      <w:r>
        <w:rPr>
          <w:noProof/>
        </w:rPr>
        <w:pict>
          <v:line id="_x0000_s1036" style="position:absolute;z-index:-251667456" from="1.55pt,1.25pt" to="1.55pt,26.2pt" o:allowincell="f" strokecolor="white" strokeweight="1.68pt"/>
        </w:pict>
      </w:r>
      <w:r>
        <w:rPr>
          <w:noProof/>
        </w:rPr>
        <w:pict>
          <v:line id="_x0000_s1037" style="position:absolute;z-index:-251666432" from="478.75pt,1.25pt" to="478.75pt,26.2pt" o:allowincell="f" strokecolor="white" strokeweight=".50797mm"/>
        </w:pict>
      </w:r>
      <w:r>
        <w:rPr>
          <w:noProof/>
        </w:rPr>
        <w:pict>
          <v:line id="_x0000_s1038" style="position:absolute;z-index:-251665408" from="479.55pt,1.25pt" to="479.55pt,62.7pt" o:allowincell="f" strokecolor="#ededed" strokeweight=".72pt"/>
        </w:pict>
      </w:r>
      <w:r>
        <w:rPr>
          <w:noProof/>
        </w:rPr>
        <w:pict>
          <v:line id="_x0000_s1039" style="position:absolute;z-index:-251664384" from=".95pt,26.6pt" to="479.2pt,26.6pt" o:allowincell="f" strokecolor="white" strokeweight=".08464mm"/>
        </w:pict>
      </w:r>
      <w:r>
        <w:rPr>
          <w:noProof/>
        </w:rPr>
        <w:pict>
          <v:rect id="_x0000_s1040" style="position:absolute;margin-left:479.05pt;margin-top:62pt;width:1.05pt;height:2.15pt;z-index:-251663360" o:allowincell="f" fillcolor="#ededed" stroked="f"/>
        </w:pict>
      </w:r>
    </w:p>
    <w:p w:rsidR="008F35D9" w:rsidRDefault="008F35D9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7"/>
          <w:szCs w:val="17"/>
        </w:rPr>
        <w:t>Advance Practical Accounts With Banking (with Real Life Project)</w:t>
      </w:r>
    </w:p>
    <w:p w:rsidR="008F35D9" w:rsidRDefault="008F35D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20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Accounting Fundamentals, Final Accounts, Accounting Instruments &amp; Documents, Stock Valuation, Ratio Analysis, Cash Flows, Basic Concepts of Banking, Various Accounts, Plastic Money, Routine Banking etc.</w:t>
      </w:r>
    </w:p>
    <w:p w:rsidR="008F35D9" w:rsidRDefault="00F20B6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z-index:-251662336" from=".25pt,-.85pt" to="479.9pt,-.85pt" o:allowincell="f" strokecolor="#ededed" strokeweight="1.44pt"/>
        </w:pict>
      </w:r>
      <w:r>
        <w:rPr>
          <w:noProof/>
        </w:rPr>
        <w:pict>
          <v:line id="_x0000_s1042" style="position:absolute;z-index:-251661312" from="479.55pt,1.25pt" to="479.55pt,79.05pt" o:allowincell="f" strokecolor="#ededed" strokeweight=".72pt"/>
        </w:pict>
      </w:r>
      <w:r>
        <w:rPr>
          <w:noProof/>
        </w:rPr>
        <w:pict>
          <v:line id="_x0000_s1043" style="position:absolute;z-index:-251660288" from=".95pt,26.6pt" to="479.2pt,26.6pt" o:allowincell="f" strokecolor="white" strokeweight=".24pt"/>
        </w:pict>
      </w:r>
      <w:r>
        <w:rPr>
          <w:noProof/>
        </w:rPr>
        <w:pict>
          <v:rect id="_x0000_s1044" style="position:absolute;margin-left:479.05pt;margin-top:78.3pt;width:1.05pt;height:2.15pt;z-index:-251659264" o:allowincell="f" fillcolor="#ededed" stroked="f"/>
        </w:pict>
      </w:r>
    </w:p>
    <w:p w:rsidR="008F35D9" w:rsidRDefault="008F35D9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7"/>
          <w:szCs w:val="17"/>
        </w:rPr>
        <w:t>Tally ERP - Accounting and Inventory (with Real Life Project)</w:t>
      </w:r>
    </w:p>
    <w:p w:rsidR="008F35D9" w:rsidRDefault="008F35D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overflowPunct w:val="0"/>
        <w:autoSpaceDE w:val="0"/>
        <w:autoSpaceDN w:val="0"/>
        <w:adjustRightInd w:val="0"/>
        <w:spacing w:after="0" w:line="358" w:lineRule="auto"/>
        <w:ind w:left="200" w:right="84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Creation of Master, Accounting Vouchers, Inventory Vouchers, Stock Journal, Transactions with Vouchers, Advanced Features, Configuration, Remote Access, Synchronization, Invoice Formation Online Database Connectivity (ODBC), Various Analytical Reports etc.</w:t>
      </w:r>
    </w:p>
    <w:p w:rsidR="008F35D9" w:rsidRDefault="00F20B63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5" style="position:absolute;z-index:-251658240" from=".25pt,-2.05pt" to="479.9pt,-2.05pt" o:allowincell="f" strokecolor="#ededed" strokeweight="1.44pt"/>
        </w:pict>
      </w:r>
      <w:r>
        <w:rPr>
          <w:noProof/>
        </w:rPr>
        <w:pict>
          <v:line id="_x0000_s1046" style="position:absolute;z-index:-251657216" from="479.55pt,.05pt" to="479.55pt,186.55pt" o:allowincell="f" strokecolor="#ededed" strokeweight=".72pt"/>
        </w:pict>
      </w:r>
      <w:r>
        <w:rPr>
          <w:noProof/>
        </w:rPr>
        <w:pict>
          <v:line id="_x0000_s1047" style="position:absolute;z-index:-251656192" from=".7pt,25.35pt" to="479.45pt,25.35pt" o:allowincell="f" strokecolor="white" strokeweight=".08464mm"/>
        </w:pict>
      </w:r>
      <w:r>
        <w:rPr>
          <w:noProof/>
        </w:rPr>
        <w:pict>
          <v:line id="_x0000_s1048" style="position:absolute;z-index:-251655168" from="1.55pt,25.25pt" to="1.55pt,58.65pt" o:allowincell="f" strokecolor="white" strokeweight="1.68pt"/>
        </w:pict>
      </w:r>
      <w:r>
        <w:rPr>
          <w:noProof/>
        </w:rPr>
        <w:pict>
          <v:line id="_x0000_s1049" style="position:absolute;z-index:-251654144" from="478.75pt,25.25pt" to="478.75pt,58.65pt" o:allowincell="f" strokecolor="white" strokeweight=".50797mm"/>
        </w:pict>
      </w:r>
    </w:p>
    <w:p w:rsidR="008F35D9" w:rsidRDefault="008F35D9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7"/>
          <w:szCs w:val="17"/>
        </w:rPr>
        <w:t>Tally ERP Taxation (with Real Life Project)</w:t>
      </w:r>
    </w:p>
    <w:p w:rsidR="008F35D9" w:rsidRDefault="008F35D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Direct Tax: TDS, TCS, Form -16A, Challans, Return Forms etc.</w:t>
      </w:r>
    </w:p>
    <w:p w:rsidR="008F35D9" w:rsidRDefault="008F35D9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Indirect Tax: VAT, CST, Service Tax &amp; Excise, Challans, Return Forms etc.</w:t>
      </w:r>
    </w:p>
    <w:p w:rsidR="008F35D9" w:rsidRDefault="00F20B63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0" style="position:absolute;margin-left:479.05pt;margin-top:3.2pt;width:1.05pt;height:2.2pt;z-index:-251653120" o:allowincell="f" fillcolor="#ededed" stroked="f"/>
        </w:pict>
      </w:r>
      <w:r>
        <w:rPr>
          <w:noProof/>
        </w:rPr>
        <w:pict>
          <v:line id="_x0000_s1051" style="position:absolute;z-index:-251652096" from=".25pt,3.2pt" to="479.9pt,3.2pt" o:allowincell="f" strokecolor="#ededed" strokeweight="1.44pt"/>
        </w:pict>
      </w:r>
    </w:p>
    <w:p w:rsidR="008F35D9" w:rsidRDefault="008F35D9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7"/>
          <w:szCs w:val="17"/>
        </w:rPr>
        <w:t>Tally ERP - Payroll and Labour Laws (with Real Life Project)</w:t>
      </w:r>
    </w:p>
    <w:p w:rsidR="008F35D9" w:rsidRDefault="00F20B6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2" style="position:absolute;z-index:-251651072" from=".7pt,5.5pt" to="479.45pt,5.5pt" o:allowincell="f" strokecolor="white" strokeweight=".24pt"/>
        </w:pict>
      </w:r>
      <w:r>
        <w:rPr>
          <w:noProof/>
        </w:rPr>
        <w:pict>
          <v:line id="_x0000_s1053" style="position:absolute;z-index:-251650048" from="1.55pt,5.35pt" to="1.55pt,38.75pt" o:allowincell="f" strokecolor="white" strokeweight="1.68pt"/>
        </w:pict>
      </w:r>
      <w:r>
        <w:rPr>
          <w:noProof/>
        </w:rPr>
        <w:pict>
          <v:line id="_x0000_s1054" style="position:absolute;z-index:-251649024" from="478.75pt,5.35pt" to="478.75pt,38.75pt" o:allowincell="f" strokecolor="white" strokeweight=".50797mm"/>
        </w:pict>
      </w:r>
    </w:p>
    <w:p w:rsidR="008F35D9" w:rsidRDefault="008F35D9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200" w:right="78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Generation of Employee Database, Salary Structure &amp; Calculation, Attendance &amp; Leave Details, Salary Slip Generation, PF, ESI, Gratuity, Bonus, Professional Tax, Various Analytical Reports etc.</w:t>
      </w:r>
    </w:p>
    <w:p w:rsidR="008F35D9" w:rsidRDefault="00F20B63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5" style="position:absolute;margin-left:479.05pt;margin-top:-.65pt;width:1.05pt;height:2.1pt;z-index:-251648000" o:allowincell="f" fillcolor="#ededed" stroked="f"/>
        </w:pict>
      </w:r>
      <w:r>
        <w:rPr>
          <w:noProof/>
        </w:rPr>
        <w:pict>
          <v:line id="_x0000_s1056" style="position:absolute;z-index:-251646976" from=".25pt,-.65pt" to="479.9pt,-.65pt" o:allowincell="f" strokecolor="#ededed" strokeweight="1.44pt"/>
        </w:pict>
      </w:r>
    </w:p>
    <w:p w:rsidR="008F35D9" w:rsidRDefault="008F35D9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V1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7"/>
          <w:szCs w:val="17"/>
        </w:rPr>
        <w:t>Spoken English &amp; PDP</w:t>
      </w:r>
    </w:p>
    <w:p w:rsidR="008F35D9" w:rsidRDefault="00F20B6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7" style="position:absolute;margin-left:479.05pt;margin-top:5pt;width:1.05pt;height:1pt;z-index:-251645952" o:allowincell="f" fillcolor="#ededed" stroked="f"/>
        </w:pict>
      </w:r>
      <w:r>
        <w:rPr>
          <w:noProof/>
        </w:rPr>
        <w:pict>
          <v:line id="_x0000_s1058" style="position:absolute;z-index:-251644928" from=".95pt,5.5pt" to="479.2pt,5.5pt" o:allowincell="f" strokecolor="white" strokeweight=".08464mm"/>
        </w:pict>
      </w:r>
    </w:p>
    <w:p w:rsidR="008F35D9" w:rsidRDefault="008F35D9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20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Grammar, Vocabulary Building, Pronunciation, Communication, Listening &amp; Comprehension, Real Life Scenarios, BBC News Stories, Interview Skills, Special Classes on PDP (Body Language) etc.</w:t>
      </w:r>
    </w:p>
    <w:p w:rsidR="008F35D9" w:rsidRDefault="00F20B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9" style="position:absolute;z-index:-251643904" from=".25pt,-1.25pt" to="479.9pt,-1.25pt" o:allowincell="f" strokecolor="#ededed" strokeweight=".25397mm"/>
        </w:pict>
      </w: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8F35D9" w:rsidRDefault="008F35D9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sectPr w:rsidR="008F35D9">
      <w:pgSz w:w="12240" w:h="15840"/>
      <w:pgMar w:top="1440" w:right="1320" w:bottom="450" w:left="132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A05D9"/>
    <w:rsid w:val="00044A9B"/>
    <w:rsid w:val="000A05D9"/>
    <w:rsid w:val="00192FAA"/>
    <w:rsid w:val="0041449B"/>
    <w:rsid w:val="008F35D9"/>
    <w:rsid w:val="00F2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2014-12-11T10:52:00Z</dcterms:created>
  <dcterms:modified xsi:type="dcterms:W3CDTF">2014-12-11T10:52:00Z</dcterms:modified>
</cp:coreProperties>
</file>